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Interview pattern identification worksheet</w:t>
      </w:r>
    </w:p>
    <w:p>
      <w:r>
        <w:t>Compare evidence across interviews without treating a small research sample as a market estimate. Keep supporting and contrary observations together, then choose a test.</w:t>
      </w:r>
    </w:p>
    <w:p>
      <w:pPr>
        <w:pStyle w:val="Heading1"/>
      </w:pPr>
      <w:r>
        <w:t>Theme and sample</w:t>
      </w:r>
    </w:p>
    <w:p>
      <w:r>
        <w:t>Theme: [Name]</w:t>
        <w:br/>
        <w:t>Customer segment: [Segment]</w:t>
        <w:br/>
        <w:t>Research question: [Question]</w:t>
        <w:br/>
        <w:t>Participants interviewed: [Count and sampling method]</w:t>
      </w:r>
    </w:p>
    <w:p>
      <w:pPr>
        <w:pStyle w:val="Heading1"/>
      </w:pPr>
      <w:r>
        <w:t>Supporting and contrary evidence</w:t>
      </w:r>
    </w:p>
    <w:p>
      <w:r>
        <w:t>Supporting quote IDs: [IDs and exact quotes]</w:t>
        <w:br/>
        <w:t>Unique participants supporting the theme: [Count]</w:t>
        <w:br/>
        <w:t>Contrary evidence IDs: [IDs and quotes]</w:t>
        <w:br/>
        <w:t>Missing perspectives: [Segments or behaviors not represented]</w:t>
      </w:r>
    </w:p>
    <w:p>
      <w:pPr>
        <w:pStyle w:val="Heading1"/>
      </w:pPr>
      <w:r>
        <w:t>Interpretation and next test</w:t>
      </w:r>
    </w:p>
    <w:p>
      <w:r>
        <w:t>What the evidence supports: [Narrow conclusion]</w:t>
        <w:br/>
        <w:t>What remains unknown: [Unanswered questions]</w:t>
        <w:br/>
        <w:t>Next test and owner: [Action and owner]</w:t>
        <w:br/>
        <w:t>Decision date: [Date]</w:t>
      </w:r>
    </w:p>
    <w:p>
      <w:pPr/>
      <w:r>
        <w:t>Use alongside pmprompt.com/blog/customer-interview-analyzer</w:t>
      </w:r>
    </w:p>
    <w:p>
      <w:r>
        <w:br w:type="page"/>
      </w:r>
    </w:p>
    <w:p>
      <w:pPr>
        <w:pStyle w:val="Heading1"/>
      </w:pPr>
      <w:r>
        <w:t>Fictional worked example</w:t>
      </w:r>
    </w:p>
    <w:p>
      <w:r>
        <w:t>The following example uses invented participants and quotes to demonstrate the worksheet. It is not a customer case study or a claim about research results.</w:t>
      </w:r>
    </w:p>
    <w:p>
      <w:pPr>
        <w:pStyle w:val="Heading1"/>
      </w:pPr>
      <w:r>
        <w:t>Theme and sample</w:t>
      </w:r>
    </w:p>
    <w:p>
      <w:r>
        <w:t>Repeated status entry. Three fictional PM interviews: P01, P02, P03. This is exploratory research; it is not a representative survey.</w:t>
      </w:r>
    </w:p>
    <w:p>
      <w:pPr>
        <w:pStyle w:val="Heading1"/>
      </w:pPr>
      <w:r>
        <w:t>Supporting and contrary evidence</w:t>
      </w:r>
    </w:p>
    <w:p>
      <w:r>
        <w:t>P01 Q01: “I copy the same status into three different documents.” P02 Q01: “I rewrite the weekly summary for each audience.” P03 Q01: “Our current weekly update works well.” Two participants describe repeated work; one does not.</w:t>
      </w:r>
    </w:p>
    <w:p>
      <w:pPr>
        <w:pStyle w:val="Heading1"/>
      </w:pPr>
      <w:r>
        <w:t>Interpretation and next test</w:t>
      </w:r>
    </w:p>
    <w:p>
      <w:r>
        <w:t>Investigate reusable drafts for the repeated-entry segment. Observe their process and test a draft prototype. Do not infer willingness to pay or a market percentage from these interviews.</w:t>
      </w:r>
    </w:p>
    <w:p>
      <w:pPr>
        <w:pStyle w:val="Heading1"/>
      </w:pPr>
      <w:r>
        <w:t>Review before deciding</w:t>
      </w:r>
    </w:p>
    <w:p>
      <w:r>
        <w:t>Trace every observation to its source. Keep contradictory evidence and assumptions visible. Review the interpretation with your team before using it to set scope or priorities.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Interview pattern identification worksheet</dc:title>
  <dc:subject/>
  <dc:creator>PM Prompt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